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E77" w:rsidRPr="00A35585" w:rsidRDefault="00CD5E77" w:rsidP="00CD5E77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 xml:space="preserve">Додаток </w:t>
      </w:r>
    </w:p>
    <w:p w:rsidR="00CD5E77" w:rsidRPr="00A35585" w:rsidRDefault="00CD5E77" w:rsidP="00CD5E77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до рішення сімнадцятої сесії міської ради VIIІ скликання від 19 серпня 2021 року № __-17/2021</w:t>
      </w: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pStyle w:val="10"/>
        <w:shd w:val="clear" w:color="auto" w:fill="auto"/>
        <w:spacing w:before="0" w:line="240" w:lineRule="auto"/>
        <w:ind w:firstLine="567"/>
        <w:rPr>
          <w:sz w:val="24"/>
          <w:szCs w:val="24"/>
          <w:lang w:val="uk-UA"/>
        </w:rPr>
      </w:pPr>
      <w:r w:rsidRPr="00A35585">
        <w:rPr>
          <w:color w:val="000000"/>
          <w:sz w:val="24"/>
          <w:szCs w:val="24"/>
          <w:lang w:val="uk-UA" w:eastAsia="uk-UA" w:bidi="uk-UA"/>
        </w:rPr>
        <w:t>ПОЛОЖЕННЯ</w:t>
      </w:r>
    </w:p>
    <w:p w:rsidR="00CD5E77" w:rsidRPr="00A35585" w:rsidRDefault="00CD5E77" w:rsidP="00CD5E77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про ритуальну службу на території Дунаєвецької міської територіальної громади</w:t>
      </w: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1. Це Положення розроблено відповідно до Конституції України, Законів України «Про місцеве самоврядування в Україні», «Про поховання та похоронну справу», з урахуванням наказів Держжитлокомунгоспу України від 19 листопада 2003 року №193 «Про затвердження нормативно-правових актів щодо реалізації Закону України «Про поховання та похоронну справу», від 19 листопада 2003 року № 194 «Про затвердження єдиної методики визначення вартості надання громадянам необхідного мінімального переліку окремих видів ритуальних послуг, реалізації предметів ритуальної належності», з метою удосконалення правових засад при наданні ритуальних послуг та реалізації предметів ритуальної належності на території Дунаєвецької міської територіальної громади.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 xml:space="preserve">1.1. Ритуальна служба в Україні відповідно до Закону України «Про поховання та похоронну справу» - це спеціалізоване комунальне підприємство, що створюється органом місцевого самоврядування в порядку, установленому Законом. Ритуальною службою на території Дунаєвецької міської територіальної громади визначається комунальне підприємство Дунаєвецької міської ради «Благоустрій </w:t>
      </w:r>
      <w:proofErr w:type="spellStart"/>
      <w:r w:rsidRPr="00A35585">
        <w:rPr>
          <w:rFonts w:ascii="Times New Roman" w:hAnsi="Times New Roman"/>
          <w:sz w:val="24"/>
          <w:szCs w:val="24"/>
        </w:rPr>
        <w:t>Дунаєвеччини</w:t>
      </w:r>
      <w:proofErr w:type="spellEnd"/>
      <w:r w:rsidRPr="00A35585">
        <w:rPr>
          <w:rFonts w:ascii="Times New Roman" w:hAnsi="Times New Roman"/>
          <w:sz w:val="24"/>
          <w:szCs w:val="24"/>
        </w:rPr>
        <w:t>» (далі - Ритуальна служба).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2. Ритуальна служба у своїй діяльності керується Конституцією України, Законом України «Про поховання та похоронну справу», іншими законами України, нормативно-правовими актами, що приймаються на виконання законів України, рішеннями Дунаєвецької міської ради, а також цим Положенням.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3. Ритуальна служба здійснює організацію поховання померлих і надання ритуальних послуг відповідно до статей 9, 10, 12 Закону України «Про поховання та похоронну справу».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4. Основними завданнями ритуальної служби на території Дунаєвецької міської територіальної громади є здійснення організації поховання померлих і надання передбачених необхідним мінімальним переліком окремих видів ритуальних послуг та ритуальних послуг, не передбачених цим переліком, а також реалізація предметів ритуальної належності.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5. Ритуальна служба відповідно до покладених на неї завдань зобов’язана: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укладати договори-замовлення на організацію та проведення поховання (далі - договір-замовлення);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організовувати поховання померлих згідно з договорами-замовленнями; створювати рівні умови для поховання померлого незалежно від раси, кольору шкіри, політичних, релігійних та інших переконань, статі, етнічного та соціального походження, майнового стану, місця проживання, мовних або інших ознак;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розширювати номенклатуру ритуальних послуг для громадян з різними фінансовими можливостями;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у разі відсутності на ринку послуг регіону необхідної Замовнику ритуальної послуги - забезпечувати надання цієї послуги власними силами; забезпечувати конфіденційність інформації про померлого; організовувати виконання роботи з благоустрою місць поховань відповідно до кошторису;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lastRenderedPageBreak/>
        <w:t>забезпечувати функціонування місць поховань відповідно до порядку, визначеного виконавчим органом міської ради, згідно зі статтею 23 Закону України «Про поховання та похоронну справу»;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безоплатно виділяти місця для поховання померлого чи урни з прахом померлого на кладовищі (у колумбарії);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реєструвати поховання та перепоховання померлих у Книзі реєстрації поховань та перепоховань;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видавати користувачу місця поховання свідоцтво про поховання; видавати на замовлення громадян довідки про наявність поховання померлого на кладовищі в зазначеному населеному пункті;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 xml:space="preserve">реєструвати намогильні споруди в Книзі обліку намогильних споруд; у разі осквернення могил, місць родинного поховання, навмисного руйнування та викрадання </w:t>
      </w:r>
      <w:proofErr w:type="spellStart"/>
      <w:r w:rsidRPr="00A35585">
        <w:rPr>
          <w:rFonts w:ascii="Times New Roman" w:hAnsi="Times New Roman"/>
          <w:sz w:val="24"/>
          <w:szCs w:val="24"/>
        </w:rPr>
        <w:t>колумбарних</w:t>
      </w:r>
      <w:proofErr w:type="spellEnd"/>
      <w:r w:rsidRPr="00A35585">
        <w:rPr>
          <w:rFonts w:ascii="Times New Roman" w:hAnsi="Times New Roman"/>
          <w:sz w:val="24"/>
          <w:szCs w:val="24"/>
        </w:rPr>
        <w:t xml:space="preserve"> ніш, намогильних споруд та склепів готувати та подавати до виконавчого органу міської ради відповідний акт про суму та характеристику збитку;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на підставі договору-замовлення забезпечувати безперешкодний доступ на територію кладовища (крематорію) суб'єкта господарської діяльності (далі - виконавця послуг), з яким укладено договір про надання ритуальних послуг;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здійснювати інші функції відповідно до Закону України «Про поховання та похоронну справу».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6. Ритуальна служба забезпечує у доступному для огляду місці, у якому проводиться оформлення замовлень на організацію та проведення поховання померлого, надання замовнику наочної інформації стосовно: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виконавців послуг, з якими укладені договори про надання послуг, їх адреси та режиму роботи;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переліку ритуальних послуг із зазначенням вартості, особливостей та термінів виконання замовлення;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необхідного мінімального переліку окремих видів ритуальних послуг із зазначенням вартості, особливостей та термінів виконання;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необхідного мінімального переліку вимог щодо порядку організації поховання та ритуального обслуговування населення;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порядку утримання кладовищ, а також інших місць поховань; вимог щодо утримання та охорони місць поховань; реєстрації поховань померлих та перепоховань; організації поховань за рахунок державного та місцевого бюджету; пільгового обслуговування населення (витяги з положень Закону України "Про поховання та похоронну справу", інших нормативно-правових актів);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режиму роботи організації, що виплачує допомогу на поховання, відповідно до чинного законодавства України;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режиму роботи та номерів телефонів місцевих органів виконавчої влади та територіального органу у справах захисту прав споживачів; книги заяв, пропозицій та скарг.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7. Ритуальна служба має право: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створювати при ритуальній службі дорадчі ради (колегії), до складу яких на рівних правах можуть входити представники підрозділів ритуальної служб, а також за згодою: виконавці (суб’єкти господарювання, які уклали договір про надання послуг з ритуальною службою) та представники громадськості, для оперативного вирішення проблем, що виникають у процесі організації поховання та утримання місць поховань;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надавати ритуальні послуги, не передбачені необхідним мінімальним переліком окремих видів ритуальних послуг, виготовляти та реалізовувати згідно з чинним законодавством предмети ритуальної належності.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8. Ритуальна служба забезпечує укладання договорів із суб’єктами господарювання в такому порядку: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lastRenderedPageBreak/>
        <w:t>8.1. Суб’єкт господарювання (далі - СГ), що виявив бажання працювати на ринку ритуальних послуг, має подати до ритуальної служби відповідну заяву щодо укладання договору про надання ритуальних послуг на ім’я її керівника та долучити до заяви (засвідчені у встановленому порядку копії) такі документи: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копію довідки про включення до ЄДРПОУ для юридичної особи або довідки про присвоєння ідентифікаційного номера для фізичної особи;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копію свідоцтва про державну реєстрацію суб’єкта підприємницької діяльності;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перелік послуг, що пропонуються для надання СГ; режим роботи та номер телефону.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>Протягом 14 робочих днів з дня отримання заяви територіальна ритуальна служба укладає з суб’єктом господарювання договір про надання послуг при наявності всього переліку документів, передбачених цим пунктом. Безпідставна відмова в укладанні договору не допускається, вона повинна бути аргументована.</w:t>
      </w:r>
    </w:p>
    <w:p w:rsidR="00CD5E77" w:rsidRPr="00A35585" w:rsidRDefault="00CD5E77" w:rsidP="00CD5E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35585">
        <w:rPr>
          <w:rFonts w:ascii="Times New Roman" w:hAnsi="Times New Roman"/>
          <w:sz w:val="24"/>
          <w:szCs w:val="24"/>
        </w:rPr>
        <w:t xml:space="preserve">8.2. Договір про надання послуг укладається на строк три роки, але за згодою сторін цей термін може бути іншим. При зміні будь-яких відомостей, указаних у документах, що додаються до заяви, СГ повинен у десятиденний термін </w:t>
      </w:r>
      <w:proofErr w:type="spellStart"/>
      <w:r w:rsidRPr="00A35585">
        <w:rPr>
          <w:rFonts w:ascii="Times New Roman" w:hAnsi="Times New Roman"/>
          <w:sz w:val="24"/>
          <w:szCs w:val="24"/>
        </w:rPr>
        <w:t>письмовоповідомити</w:t>
      </w:r>
      <w:proofErr w:type="spellEnd"/>
      <w:r w:rsidRPr="00A35585">
        <w:rPr>
          <w:rFonts w:ascii="Times New Roman" w:hAnsi="Times New Roman"/>
          <w:sz w:val="24"/>
          <w:szCs w:val="24"/>
        </w:rPr>
        <w:t xml:space="preserve"> про це ритуальну службу. Форма примірного договору про надання ритуальних послуг наведена в додатку до Положення.</w:t>
      </w: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D5E77" w:rsidRPr="00A35585" w:rsidRDefault="00CD5E77" w:rsidP="00CD5E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585">
        <w:rPr>
          <w:rFonts w:ascii="Times New Roman" w:hAnsi="Times New Roman"/>
          <w:color w:val="000000"/>
          <w:sz w:val="24"/>
          <w:szCs w:val="24"/>
        </w:rPr>
        <w:t xml:space="preserve">Секретар міської ради </w:t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</w:r>
      <w:r w:rsidRPr="00A35585">
        <w:rPr>
          <w:rFonts w:ascii="Times New Roman" w:hAnsi="Times New Roman"/>
          <w:color w:val="000000"/>
          <w:sz w:val="24"/>
          <w:szCs w:val="24"/>
        </w:rPr>
        <w:tab/>
        <w:t>Олег ГРИГОР’ЄВ</w:t>
      </w:r>
    </w:p>
    <w:p w:rsidR="00CD5E77" w:rsidRPr="00A35585" w:rsidRDefault="00CD5E77" w:rsidP="00CD5E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1E2E" w:rsidRDefault="00CD5E77" w:rsidP="00CD5E77">
      <w:r>
        <w:rPr>
          <w:rFonts w:ascii="Times New Roman" w:hAnsi="Times New Roman"/>
          <w:b/>
          <w:noProof/>
          <w:sz w:val="24"/>
          <w:szCs w:val="24"/>
          <w:lang w:eastAsia="ru-RU"/>
        </w:rPr>
        <w:br w:type="page"/>
      </w:r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E77"/>
    <w:rsid w:val="00BA1E2E"/>
    <w:rsid w:val="00CD5E77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77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rsid w:val="00CD5E7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D5E77"/>
    <w:pPr>
      <w:widowControl w:val="0"/>
      <w:shd w:val="clear" w:color="auto" w:fill="FFFFFF"/>
      <w:spacing w:before="300" w:after="0" w:line="322" w:lineRule="exact"/>
      <w:jc w:val="center"/>
      <w:outlineLvl w:val="0"/>
    </w:pPr>
    <w:rPr>
      <w:rFonts w:ascii="Times New Roman" w:eastAsia="Times New Roman" w:hAnsi="Times New Roman" w:cstheme="minorBidi"/>
      <w:b/>
      <w:bCs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77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rsid w:val="00CD5E7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D5E77"/>
    <w:pPr>
      <w:widowControl w:val="0"/>
      <w:shd w:val="clear" w:color="auto" w:fill="FFFFFF"/>
      <w:spacing w:before="300" w:after="0" w:line="322" w:lineRule="exact"/>
      <w:jc w:val="center"/>
      <w:outlineLvl w:val="0"/>
    </w:pPr>
    <w:rPr>
      <w:rFonts w:ascii="Times New Roman" w:eastAsia="Times New Roman" w:hAnsi="Times New Roman" w:cstheme="minorBidi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1112</Words>
  <Characters>6344</Characters>
  <Application>Microsoft Office Word</Application>
  <DocSecurity>0</DocSecurity>
  <Lines>52</Lines>
  <Paragraphs>14</Paragraphs>
  <ScaleCrop>false</ScaleCrop>
  <Company/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2021-08-05T14:22:00Z</dcterms:created>
  <dcterms:modified xsi:type="dcterms:W3CDTF">2021-08-05T14:23:00Z</dcterms:modified>
</cp:coreProperties>
</file>